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10F" w:rsidRPr="00601BA2" w:rsidRDefault="006A27F3" w:rsidP="00D6610F">
      <w:pPr>
        <w:autoSpaceDE w:val="0"/>
        <w:autoSpaceDN w:val="0"/>
        <w:adjustRightInd w:val="0"/>
        <w:spacing w:after="200" w:line="276" w:lineRule="auto"/>
        <w:ind w:right="4394"/>
        <w:rPr>
          <w:rFonts w:ascii="Arial" w:hAnsi="Arial" w:cs="Arial"/>
          <w:b/>
          <w:color w:val="000000"/>
          <w:sz w:val="28"/>
          <w:szCs w:val="28"/>
        </w:rPr>
        <w:bidi w:val="0"/>
      </w:pPr>
      <w:r>
        <w:rPr>
          <w:rFonts w:ascii="Arial" w:hAnsi="Arial"/>
          <w:lang w:val="sv"/>
          <w:b w:val="0"/>
          <w:bCs w:val="0"/>
          <w:i w:val="0"/>
          <w:iCs w:val="0"/>
          <w:u w:val="none"/>
          <w:vertAlign w:val="baseline"/>
          <w:rtl w:val="0"/>
        </w:rPr>
        <w:pict>
          <v:shapetype id="_x0000_t202" coordsize="21600,21600" o:spt="202" path="m,l,21600r21600,l21600,xe">
            <v:stroke joinstyle="miter"/>
            <v:path gradientshapeok="t" o:connecttype="rect"/>
          </v:shapetype>
          <v:shape id="_x0000_s1060" type="#_x0000_t202" style="position:absolute;margin-left:393.85pt;margin-top:150.55pt;width:135pt;height:306pt;z-index:-251656704;mso-position-vertical-relative:page" stroked="f">
            <v:textbox style="mso-next-textbox:#_x0000_s1060">
              <w:txbxContent>
                <w:p w:rsidR="009C2658" w:rsidRPr="0074390E" w:rsidRDefault="009C2658" w:rsidP="0074390E">
                  <w:pPr>
                    <w:rPr>
                      <w:szCs w:val="14"/>
                    </w:rPr>
                  </w:pPr>
                </w:p>
              </w:txbxContent>
            </v:textbox>
            <w10:wrap anchory="page"/>
            <w10:anchorlock/>
          </v:shape>
        </w:pict>
      </w:r>
      <w:r>
        <w:rPr>
          <w:rFonts w:ascii="Arial" w:hAnsi="Arial"/>
          <w:sz w:val="28"/>
          <w:szCs w:val="28"/>
          <w:lang w:val="sv"/>
          <w:b w:val="1"/>
          <w:bCs w:val="1"/>
          <w:i w:val="0"/>
          <w:iCs w:val="0"/>
          <w:u w:val="none"/>
          <w:vertAlign w:val="baseline"/>
          <w:rtl w:val="0"/>
        </w:rPr>
        <w:t xml:space="preserve">Exakt temperaturmätning med JUMO dTRANS T06</w:t>
      </w:r>
      <w:r>
        <w:rPr>
          <w:rFonts w:ascii="Arial" w:hAnsi="Arial"/>
          <w:sz w:val="28"/>
          <w:szCs w:val="28"/>
          <w:lang w:val="sv"/>
          <w:b w:val="0"/>
          <w:bCs w:val="0"/>
          <w:i w:val="0"/>
          <w:iCs w:val="0"/>
          <w:u w:val="none"/>
          <w:vertAlign w:val="baseline"/>
          <w:rtl w:val="0"/>
        </w:rPr>
        <w:br w:type="textWrapping"/>
      </w:r>
      <w:r>
        <w:rPr>
          <w:rFonts w:ascii="Arial" w:hAnsi="Arial"/>
          <w:sz w:val="24"/>
          <w:szCs w:val="24"/>
          <w:lang w:val="sv"/>
          <w:b w:val="1"/>
          <w:bCs w:val="1"/>
          <w:i w:val="0"/>
          <w:iCs w:val="0"/>
          <w:u w:val="none"/>
          <w:vertAlign w:val="baseline"/>
          <w:rtl w:val="0"/>
        </w:rPr>
        <w:t xml:space="preserve">SIL-tillval säkerställer extra processtillförlitlighet</w:t>
      </w:r>
    </w:p>
    <w:p w:rsidR="00D6610F" w:rsidRPr="00601BA2" w:rsidRDefault="00D6610F" w:rsidP="00D6610F">
      <w:pPr>
        <w:spacing w:after="200" w:line="276" w:lineRule="auto"/>
        <w:ind w:right="4253"/>
        <w:rPr>
          <w:rFonts w:ascii="Arial" w:hAnsi="Arial" w:cs="Arial"/>
          <w:b/>
          <w:sz w:val="22"/>
          <w:szCs w:val="22"/>
        </w:rPr>
        <w:bidi w:val="0"/>
      </w:pPr>
      <w:r>
        <w:rPr>
          <w:rFonts w:ascii="Arial" w:cs="Arial" w:hAnsi="Arial"/>
          <w:sz w:val="22"/>
          <w:szCs w:val="22"/>
          <w:lang w:val="sv"/>
          <w:b w:val="1"/>
          <w:bCs w:val="1"/>
          <w:i w:val="0"/>
          <w:iCs w:val="0"/>
          <w:u w:val="none"/>
          <w:vertAlign w:val="baseline"/>
          <w:rtl w:val="0"/>
        </w:rPr>
        <w:t xml:space="preserve">JUMO:s nya mångfunktionella 4-tråds mätomvandlare dTRANS T06 är lämplig för krävande tillämpningar inom anläggningsindustri. </w:t>
      </w:r>
      <w:r>
        <w:rPr>
          <w:rFonts w:ascii="Arial" w:cs="Arial" w:hAnsi="Arial"/>
          <w:sz w:val="22"/>
          <w:szCs w:val="22"/>
          <w:lang w:val="sv"/>
          <w:b w:val="1"/>
          <w:bCs w:val="1"/>
          <w:i w:val="0"/>
          <w:iCs w:val="0"/>
          <w:u w:val="none"/>
          <w:vertAlign w:val="baseline"/>
          <w:rtl w:val="0"/>
        </w:rPr>
        <w:t xml:space="preserve">Det kompakta höljet med monteringsskenor, med konstruktionsbredd 22,5 mm och kodade insticksplintar, gör att styrskåpet kan installeras snabbt och bytas säkert vid kalibrering eller underhållsarbete. </w:t>
      </w:r>
      <w:r>
        <w:rPr>
          <w:rFonts w:ascii="Arial" w:cs="Arial" w:hAnsi="Arial"/>
          <w:sz w:val="22"/>
          <w:szCs w:val="22"/>
          <w:lang w:val="sv"/>
          <w:b w:val="1"/>
          <w:bCs w:val="1"/>
          <w:i w:val="0"/>
          <w:iCs w:val="0"/>
          <w:u w:val="none"/>
          <w:vertAlign w:val="baseline"/>
          <w:rtl w:val="0"/>
        </w:rPr>
        <w:t xml:space="preserve">SIL-tillvalet är en specialfunktion.</w:t>
      </w:r>
    </w:p>
    <w:p w:rsidR="00D6610F" w:rsidRPr="00601BA2" w:rsidRDefault="00D6610F" w:rsidP="00D6610F">
      <w:pPr>
        <w:spacing w:after="200" w:line="276" w:lineRule="auto"/>
        <w:ind w:right="4253"/>
        <w:rPr>
          <w:rFonts w:ascii="Arial" w:hAnsi="Arial" w:cs="Arial"/>
          <w:sz w:val="22"/>
          <w:szCs w:val="22"/>
        </w:rPr>
        <w:bidi w:val="0"/>
      </w:pPr>
      <w:r>
        <w:rPr>
          <w:rFonts w:ascii="Arial" w:cs="Arial" w:hAnsi="Arial"/>
          <w:sz w:val="22"/>
          <w:szCs w:val="22"/>
          <w:lang w:val="sv"/>
          <w:b w:val="0"/>
          <w:bCs w:val="0"/>
          <w:i w:val="0"/>
          <w:iCs w:val="0"/>
          <w:u w:val="none"/>
          <w:vertAlign w:val="baseline"/>
          <w:rtl w:val="0"/>
        </w:rPr>
        <w:t xml:space="preserve">Enheten kan användas både med resistanstemperaturgivare (RTD) och termoelement, liksom med resistiva givare, potentiometrar samt spännings-/strömsignaler – och omvandlar dessa ingående signaler till en utgående signal på 0(2) till 10 V eller 0(4) till 20 mA. Den universella mätingången med 22 bitars upplösning säkerställer maximal precision med JUMO dTRANS T06. Den tillförlitliga trevägsisoleringen mellan ingång, utgång och spänningsmatning säkerställer god signalstabilitet även under svåra mätförhållanden.</w:t>
      </w:r>
    </w:p>
    <w:p w:rsidR="00D6610F" w:rsidRPr="00601BA2" w:rsidRDefault="00D6610F" w:rsidP="00D6610F">
      <w:pPr>
        <w:spacing w:after="200" w:line="276" w:lineRule="auto"/>
        <w:ind w:right="4253"/>
        <w:rPr>
          <w:rFonts w:ascii="Arial" w:hAnsi="Arial" w:cs="Arial"/>
          <w:sz w:val="22"/>
          <w:szCs w:val="22"/>
        </w:rPr>
        <w:bidi w:val="0"/>
      </w:pPr>
      <w:r>
        <w:rPr>
          <w:rFonts w:ascii="Arial" w:cs="Arial" w:hAnsi="Arial"/>
          <w:sz w:val="22"/>
          <w:szCs w:val="22"/>
          <w:lang w:val="sv"/>
          <w:b w:val="0"/>
          <w:bCs w:val="0"/>
          <w:i w:val="0"/>
          <w:iCs w:val="0"/>
          <w:u w:val="none"/>
          <w:vertAlign w:val="baseline"/>
          <w:rtl w:val="0"/>
        </w:rPr>
        <w:t xml:space="preserve">I tillämpningar som är relevanta för säkerhet – vilket ofta förekommer inom anläggningsindustrin, kraftverksteknik eller kemiindustri – tillåter dTRANS T06 med SIL-tillval enligt IEC 61508 projektplanering av en tillförlitlig mätkedja för temperatur. Denna är utformad för SIL 3 i fråga om programvara och för SIL 2 i fråga om maskinvara. JUMO:s SIL-temperaturgivare är optimalt integrerade i enhetskonceptet, vilket minskar planeringsarbetet för SIL-utformningen. </w:t>
      </w:r>
    </w:p>
    <w:p w:rsidR="00D6610F" w:rsidRPr="00601BA2" w:rsidRDefault="00445207" w:rsidP="00D6610F">
      <w:pPr>
        <w:spacing w:after="200" w:line="276" w:lineRule="auto"/>
        <w:ind w:right="4253"/>
        <w:rPr>
          <w:rFonts w:ascii="Arial" w:hAnsi="Arial" w:cs="Arial"/>
          <w:sz w:val="22"/>
          <w:szCs w:val="22"/>
        </w:rPr>
        <w:bidi w:val="0"/>
      </w:pPr>
      <w:r>
        <w:rPr>
          <w:rFonts w:ascii="Arial" w:cs="Arial" w:hAnsi="Arial"/>
          <w:sz w:val="22"/>
          <w:szCs w:val="22"/>
          <w:lang w:val="sv"/>
          <w:b w:val="0"/>
          <w:bCs w:val="0"/>
          <w:i w:val="0"/>
          <w:iCs w:val="0"/>
          <w:u w:val="none"/>
          <w:vertAlign w:val="baseline"/>
          <w:rtl w:val="0"/>
        </w:rPr>
        <w:t xml:space="preserve">Om ingen dator finns till hands kan enheten snabbt och enkelt konfigureras på användarvänligt sätt via en monokrom LC-display på framsidan, med fyra knappar, på fyra olika språk. En annan fördel vid driftsättning på plats är konfigurationsrelaterad visning av tilldelning av givaringångar och -utgångar, liksom av tilldelning av reläer och gränssnitt, på displayen. </w:t>
      </w:r>
    </w:p>
    <w:p w:rsidR="00D6610F" w:rsidRPr="00601BA2" w:rsidRDefault="00D6610F" w:rsidP="00D6610F">
      <w:pPr>
        <w:spacing w:after="200" w:line="276" w:lineRule="auto"/>
        <w:ind w:right="4253"/>
        <w:rPr>
          <w:rFonts w:ascii="Arial" w:hAnsi="Arial" w:cs="Arial"/>
          <w:sz w:val="22"/>
          <w:szCs w:val="22"/>
        </w:rPr>
        <w:bidi w:val="0"/>
      </w:pPr>
      <w:r>
        <w:rPr>
          <w:rFonts w:ascii="Arial" w:cs="Arial" w:hAnsi="Arial"/>
          <w:sz w:val="22"/>
          <w:szCs w:val="22"/>
          <w:lang w:val="sv"/>
          <w:b w:val="0"/>
          <w:bCs w:val="0"/>
          <w:i w:val="0"/>
          <w:iCs w:val="0"/>
          <w:u w:val="none"/>
          <w:vertAlign w:val="baseline"/>
          <w:rtl w:val="0"/>
        </w:rPr>
        <w:t xml:space="preserve">Mätomvandlaren kan konfigureras ännu snabbare och enklare via mikro-USB-anslutningen på framsidan, med hjälp av konfigurationsprogramvara och dator. Dessutom finns möjlighet till justering av kundspecifik linjärisering. </w:t>
      </w:r>
    </w:p>
    <w:p w:rsidR="00D6610F" w:rsidRPr="00601BA2" w:rsidRDefault="00D6610F" w:rsidP="00D6610F">
      <w:pPr>
        <w:spacing w:after="200" w:line="276" w:lineRule="auto"/>
        <w:ind w:right="4253"/>
        <w:rPr>
          <w:rFonts w:ascii="Arial" w:hAnsi="Arial" w:cs="Arial"/>
          <w:sz w:val="22"/>
          <w:szCs w:val="22"/>
        </w:rPr>
        <w:bidi w:val="0"/>
      </w:pPr>
      <w:r>
        <w:rPr>
          <w:rFonts w:ascii="Arial" w:cs="Arial" w:hAnsi="Arial"/>
          <w:sz w:val="22"/>
          <w:szCs w:val="22"/>
          <w:lang w:val="sv"/>
          <w:b w:val="0"/>
          <w:bCs w:val="0"/>
          <w:i w:val="0"/>
          <w:iCs w:val="0"/>
          <w:u w:val="none"/>
          <w:vertAlign w:val="baseline"/>
          <w:rtl w:val="0"/>
        </w:rPr>
        <w:t xml:space="preserve">De omfattande diagnostikfunktionerna hos JUMO dTRANS T06, som indikering av minimi- och maximivärden, ger användaren stöd vid både driftsättning och underhåll.</w:t>
      </w:r>
    </w:p>
    <w:p w:rsidR="00D6610F" w:rsidRPr="00601BA2" w:rsidRDefault="00D6610F" w:rsidP="00D6610F">
      <w:pPr>
        <w:spacing w:after="200" w:line="276" w:lineRule="auto"/>
        <w:ind w:right="4253"/>
        <w:rPr>
          <w:rFonts w:ascii="Arial" w:hAnsi="Arial" w:cs="Arial"/>
          <w:sz w:val="22"/>
          <w:szCs w:val="22"/>
        </w:rPr>
        <w:bidi w:val="0"/>
      </w:pPr>
      <w:r>
        <w:rPr>
          <w:rFonts w:ascii="Arial" w:cs="Arial" w:hAnsi="Arial"/>
          <w:sz w:val="22"/>
          <w:szCs w:val="22"/>
          <w:lang w:val="sv"/>
          <w:b w:val="0"/>
          <w:bCs w:val="0"/>
          <w:i w:val="0"/>
          <w:iCs w:val="0"/>
          <w:u w:val="none"/>
          <w:vertAlign w:val="baseline"/>
          <w:rtl w:val="0"/>
        </w:rPr>
        <w:t xml:space="preserve">Väsentliga gränsvärdesöverskridanden kan indikeras via reläutgång, som finns som tillval. All viktig information rörande mätomvandlaren kan avfrågas och visualiseras med hjälp av styrsystem via RS-485-gränssnitt, som finns som tillval. dTRANS T06 finns för strömförsörjning 24 VAC/VDC och 110 till 230 VAC.</w:t>
      </w:r>
    </w:p>
    <w:p w:rsidR="00C374C9" w:rsidRPr="00601BA2" w:rsidRDefault="006A27F3" w:rsidP="00C374C9">
      <w:pPr>
        <w:spacing w:after="200" w:line="276" w:lineRule="auto"/>
        <w:ind w:right="4253"/>
        <w:rPr>
          <w:rFonts w:ascii="Arial" w:hAnsi="Arial" w:cs="Arial"/>
          <w:sz w:val="22"/>
          <w:szCs w:val="22"/>
        </w:rPr>
        <w:bidi w:val="0"/>
      </w:pPr>
      <w:r>
        <w:rPr>
          <w:rFonts w:ascii="ArialNarrow" w:cs="ArialNarrow" w:hAnsi="ArialNarrow"/>
          <w:noProof/>
          <w:sz w:val="22"/>
          <w:szCs w:val="22"/>
          <w:lang w:val="sv"/>
          <w:b w:val="0"/>
          <w:bCs w:val="0"/>
          <w:i w:val="0"/>
          <w:iCs w:val="0"/>
          <w:u w:val="none"/>
          <w:vertAlign w:val="baseline"/>
          <w:rtl w:val="0"/>
        </w:rPr>
        <w:pict>
          <v:shape id="_x0000_s1066" type="#_x0000_t202" style="position:absolute;margin-left:-8pt;margin-top:21.3pt;width:190.7pt;height:240pt;z-index:251663872;mso-width-relative:margin;mso-height-relative:margin" strokecolor="white [3212]">
            <v:textbox style="mso-next-textbox:#_x0000_s1066">
              <w:txbxContent>
                <w:p w:rsidR="0005275A" w:rsidRPr="00237909" w:rsidRDefault="00237909" w:rsidP="00237909">
                  <w:pPr>
                    <w:rPr>
                      <w:b/>
                      <w:sz w:val="22"/>
                      <w:szCs w:val="22"/>
                    </w:rPr>
                    <w:bidi w:val="0"/>
                  </w:pPr>
                  <w:r>
                    <w:rPr>
                      <w:noProof/>
                      <w:sz w:val="22"/>
                      <w:szCs w:val="22"/>
                      <w:lang w:val="sv"/>
                      <w:b w:val="1"/>
                      <w:bCs w:val="1"/>
                      <w:i w:val="0"/>
                      <w:iCs w:val="0"/>
                      <w:u w:val="none"/>
                      <w:vertAlign w:val="baseline"/>
                      <w:rtl w:val="0"/>
                    </w:rPr>
                    <w:drawing>
                      <wp:inline distT="0" distB="0" distL="0" distR="0">
                        <wp:extent cx="2127885" cy="2947035"/>
                        <wp:effectExtent l="19050" t="0" r="5715" b="0"/>
                        <wp:docPr id="3" name="Grafik 2" descr="Pressefoto_dTRANS_T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efoto_dTRANS_T06.jpg"/>
                                <pic:cNvPicPr/>
                              </pic:nvPicPr>
                              <pic:blipFill>
                                <a:blip r:embed="rId8" cstate="screen"/>
                                <a:stretch>
                                  <a:fillRect/>
                                </a:stretch>
                              </pic:blipFill>
                              <pic:spPr>
                                <a:xfrm>
                                  <a:off x="0" y="0"/>
                                  <a:ext cx="2127885" cy="2947035"/>
                                </a:xfrm>
                                <a:prstGeom prst="rect">
                                  <a:avLst/>
                                </a:prstGeom>
                              </pic:spPr>
                            </pic:pic>
                          </a:graphicData>
                        </a:graphic>
                      </wp:inline>
                    </w:drawing>
                  </w:r>
                </w:p>
              </w:txbxContent>
            </v:textbox>
          </v:shape>
        </w:pict>
      </w:r>
    </w:p>
    <w:p w:rsidR="00E06501" w:rsidRPr="00601BA2" w:rsidRDefault="00E06501" w:rsidP="0005275A">
      <w:pPr>
        <w:spacing w:after="200" w:line="276" w:lineRule="auto"/>
        <w:ind w:right="4253"/>
        <w:rPr>
          <w:rFonts w:ascii="Arial" w:hAnsi="Arial" w:cs="Arial"/>
          <w:sz w:val="22"/>
          <w:szCs w:val="22"/>
        </w:rPr>
      </w:pPr>
    </w:p>
    <w:p w:rsidR="00A37D4A" w:rsidRPr="00601BA2" w:rsidRDefault="00A37D4A" w:rsidP="00A655B7">
      <w:pPr>
        <w:spacing w:after="200" w:line="276" w:lineRule="auto"/>
        <w:ind w:right="4253"/>
        <w:rPr>
          <w:rFonts w:ascii="ArialNarrow" w:hAnsi="ArialNarrow" w:cs="ArialNarrow"/>
          <w:sz w:val="22"/>
          <w:szCs w:val="22"/>
        </w:rPr>
      </w:pPr>
    </w:p>
    <w:p w:rsidR="00DD7DC0" w:rsidRPr="00601BA2" w:rsidRDefault="00DD7DC0" w:rsidP="003A590B">
      <w:pPr>
        <w:spacing w:after="200" w:line="276" w:lineRule="auto"/>
        <w:ind w:right="4394"/>
        <w:rPr>
          <w:rFonts w:ascii="ArialNarrow" w:hAnsi="ArialNarrow" w:cs="ArialNarrow"/>
          <w:sz w:val="22"/>
          <w:szCs w:val="22"/>
        </w:rPr>
      </w:pPr>
    </w:p>
    <w:p w:rsidR="00A37D4A" w:rsidRPr="00601BA2" w:rsidRDefault="00A37D4A" w:rsidP="003A590B">
      <w:pPr>
        <w:spacing w:after="200" w:line="276" w:lineRule="auto"/>
        <w:ind w:right="4394"/>
        <w:rPr>
          <w:rFonts w:ascii="ArialNarrow" w:hAnsi="ArialNarrow" w:cs="ArialNarrow"/>
          <w:sz w:val="22"/>
          <w:szCs w:val="22"/>
        </w:rPr>
      </w:pPr>
    </w:p>
    <w:p w:rsidR="00133614" w:rsidRPr="00601BA2" w:rsidRDefault="006A27F3" w:rsidP="003A590B">
      <w:pPr>
        <w:spacing w:after="200" w:line="276" w:lineRule="auto"/>
        <w:ind w:right="4394"/>
        <w:rPr>
          <w:rFonts w:ascii="ArialNarrow" w:hAnsi="ArialNarrow" w:cs="ArialNarrow"/>
          <w:sz w:val="22"/>
          <w:szCs w:val="22"/>
        </w:rPr>
        <w:bidi w:val="0"/>
      </w:pPr>
      <w:r>
        <w:rPr>
          <w:rFonts w:ascii="ArialNarrow" w:cs="ArialNarrow" w:hAnsi="ArialNarrow"/>
          <w:noProof/>
          <w:sz w:val="22"/>
          <w:szCs w:val="22"/>
          <w:lang w:val="sv"/>
          <w:b w:val="0"/>
          <w:bCs w:val="0"/>
          <w:i w:val="0"/>
          <w:iCs w:val="0"/>
          <w:u w:val="none"/>
          <w:vertAlign w:val="baseline"/>
          <w:rtl w:val="0"/>
        </w:rPr>
        <w:pict>
          <v:shape id="_x0000_s1070" type="#_x0000_t202" style="position:absolute;margin-left:420.3pt;margin-top:146.25pt;width:131.15pt;height:313.2pt;z-index:-251651584;mso-position-vertical-relative:page" stroked="f">
            <v:textbox style="mso-next-textbox:#_x0000_s1070">
              <w:txbxContent>
                <w:p w:rsidR="00DD7DC0" w:rsidRPr="0074390E" w:rsidRDefault="00DD7DC0" w:rsidP="0074390E">
                  <w:pPr>
                    <w:rPr>
                      <w:szCs w:val="14"/>
                    </w:rPr>
                  </w:pPr>
                </w:p>
              </w:txbxContent>
            </v:textbox>
            <w10:wrap anchory="page"/>
            <w10:anchorlock/>
          </v:shape>
        </w:pict>
      </w:r>
    </w:p>
    <w:p w:rsidR="002E2408" w:rsidRPr="00601BA2" w:rsidRDefault="002E2408" w:rsidP="003A590B">
      <w:pPr>
        <w:spacing w:after="200" w:line="276" w:lineRule="auto"/>
        <w:ind w:right="4394"/>
        <w:rPr>
          <w:rFonts w:ascii="ArialNarrow" w:hAnsi="ArialNarrow" w:cs="ArialNarrow"/>
          <w:sz w:val="22"/>
          <w:szCs w:val="22"/>
        </w:rPr>
      </w:pPr>
    </w:p>
    <w:p w:rsidR="002E2408" w:rsidRPr="00601BA2" w:rsidRDefault="002E2408" w:rsidP="003A590B">
      <w:pPr>
        <w:spacing w:after="200" w:line="276" w:lineRule="auto"/>
        <w:ind w:right="4394"/>
        <w:rPr>
          <w:rFonts w:ascii="ArialNarrow" w:hAnsi="ArialNarrow" w:cs="ArialNarrow"/>
          <w:sz w:val="22"/>
          <w:szCs w:val="22"/>
        </w:rPr>
      </w:pPr>
    </w:p>
    <w:p w:rsidR="002E2408" w:rsidRPr="00601BA2" w:rsidRDefault="002E2408" w:rsidP="003A590B">
      <w:pPr>
        <w:spacing w:after="200" w:line="276" w:lineRule="auto"/>
        <w:ind w:right="4394"/>
        <w:rPr>
          <w:rFonts w:ascii="ArialNarrow" w:hAnsi="ArialNarrow" w:cs="ArialNarrow"/>
          <w:sz w:val="22"/>
          <w:szCs w:val="22"/>
        </w:rPr>
      </w:pPr>
    </w:p>
    <w:p w:rsidR="002E2408" w:rsidRPr="00601BA2" w:rsidRDefault="002E2408" w:rsidP="003A590B">
      <w:pPr>
        <w:spacing w:after="200" w:line="276" w:lineRule="auto"/>
        <w:ind w:right="4394"/>
        <w:rPr>
          <w:rFonts w:ascii="ArialNarrow" w:hAnsi="ArialNarrow" w:cs="ArialNarrow"/>
          <w:sz w:val="22"/>
          <w:szCs w:val="22"/>
        </w:rPr>
      </w:pPr>
    </w:p>
    <w:p w:rsidR="002E2408" w:rsidRPr="00601BA2" w:rsidRDefault="002E2408" w:rsidP="003A590B">
      <w:pPr>
        <w:spacing w:after="200" w:line="276" w:lineRule="auto"/>
        <w:ind w:right="4394"/>
        <w:rPr>
          <w:rFonts w:ascii="ArialNarrow" w:hAnsi="ArialNarrow" w:cs="ArialNarrow"/>
          <w:sz w:val="22"/>
          <w:szCs w:val="22"/>
        </w:rPr>
      </w:pPr>
    </w:p>
    <w:p w:rsidR="00D6610F" w:rsidRPr="00601BA2" w:rsidRDefault="00E26BD0" w:rsidP="00430457">
      <w:pPr>
        <w:spacing w:after="200" w:line="276" w:lineRule="auto"/>
        <w:ind w:right="4253"/>
        <w:rPr>
          <w:rFonts w:ascii="Arial" w:hAnsi="Arial" w:cs="Arial"/>
          <w:b/>
        </w:rPr>
        <w:bidi w:val="0"/>
      </w:pPr>
      <w:r>
        <w:rPr>
          <w:rFonts w:ascii="ArialNarrow" w:hAnsi="ArialNarrow"/>
          <w:lang w:val="sv"/>
          <w:b w:val="0"/>
          <w:bCs w:val="0"/>
          <w:i w:val="0"/>
          <w:iCs w:val="0"/>
          <w:u w:val="none"/>
          <w:vertAlign w:val="baseline"/>
          <w:rtl w:val="0"/>
        </w:rPr>
        <w:t xml:space="preserve"> </w:t>
      </w:r>
      <w:r>
        <w:rPr>
          <w:rFonts w:ascii="Arial" w:hAnsi="Arial"/>
          <w:lang w:val="sv"/>
          <w:b w:val="1"/>
          <w:bCs w:val="1"/>
          <w:i w:val="0"/>
          <w:iCs w:val="0"/>
          <w:u w:val="none"/>
          <w:vertAlign w:val="baseline"/>
          <w:rtl w:val="0"/>
        </w:rPr>
        <w:t xml:space="preserve">JUMO:s nya dTRANS T06 är en mångfunktionell 4-tråds mätomvandlare med SIL-tillval.</w:t>
      </w:r>
    </w:p>
    <w:p w:rsidR="00237909" w:rsidRPr="00601BA2" w:rsidRDefault="00237909" w:rsidP="00430457">
      <w:pPr>
        <w:spacing w:after="200" w:line="276" w:lineRule="auto"/>
        <w:ind w:right="4253"/>
        <w:rPr>
          <w:rFonts w:ascii="Arial" w:hAnsi="Arial" w:cs="Arial"/>
          <w:b/>
        </w:rPr>
      </w:pPr>
    </w:p>
    <w:sectPr w:rsidR="00237909" w:rsidRPr="00601BA2" w:rsidSect="0000356B">
      <w:headerReference w:type="default" r:id="rId9"/>
      <w:footerReference w:type="default" r:id="rId10"/>
      <w:headerReference w:type="first" r:id="rId11"/>
      <w:footerReference w:type="first" r:id="rId12"/>
      <w:pgSz w:w="11906" w:h="16838"/>
      <w:pgMar w:top="3238" w:right="0" w:bottom="1077" w:left="1134" w:header="2268" w:footer="40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862" w:rsidRDefault="002D4862">
      <w:pPr>
        <w:bidi w:val="0"/>
      </w:pPr>
      <w:r>
        <w:separator/>
      </w:r>
    </w:p>
  </w:endnote>
  <w:endnote w:type="continuationSeparator" w:id="0">
    <w:p w:rsidR="002D4862" w:rsidRDefault="002D4862">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 w:name="Helvetica 55 Roman">
    <w:altName w:val="Malgun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658" w:rsidRPr="0056392E" w:rsidRDefault="009C2658" w:rsidP="00C35A74">
    <w:pPr>
      <w:pStyle w:val="Header"/>
      <w:tabs>
        <w:tab w:val="clear" w:pos="4536"/>
        <w:tab w:val="left" w:pos="1276"/>
        <w:tab w:val="left" w:pos="4962"/>
        <w:tab w:val="left" w:pos="9072"/>
        <w:tab w:val="right" w:pos="11340"/>
      </w:tabs>
      <w:rPr>
        <w:rFonts w:ascii="Helvetica 55 Roman" w:hAnsi="Helvetica 55 Roman" w:cs="Helvetica 55 Roman"/>
        <w:sz w:val="14"/>
        <w:szCs w:val="14"/>
      </w:rPr>
      <w:bidi w:val="0"/>
    </w:pPr>
    <w:r>
      <w:rPr>
        <w:lang w:val="sv"/>
        <w:b w:val="1"/>
        <w:bCs w:val="1"/>
        <w:i w:val="0"/>
        <w:iCs w:val="0"/>
        <w:u w:val="none"/>
        <w:vertAlign w:val="baseline"/>
        <w:rtl w:val="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658" w:rsidRPr="0056392E" w:rsidRDefault="009C2658" w:rsidP="00C35A74">
    <w:pPr>
      <w:pStyle w:val="Header"/>
      <w:tabs>
        <w:tab w:val="clear" w:pos="4536"/>
        <w:tab w:val="left" w:pos="1276"/>
        <w:tab w:val="left" w:pos="4962"/>
        <w:tab w:val="left" w:pos="9072"/>
        <w:tab w:val="right" w:pos="11340"/>
      </w:tabs>
      <w:rPr>
        <w:sz w:val="14"/>
        <w:szCs w:val="14"/>
      </w:rPr>
      <w:bidi w:val="0"/>
    </w:pPr>
    <w:r>
      <w:rPr>
        <w:lang w:val="sv"/>
        <w:b w:val="0"/>
        <w:bCs w:val="0"/>
        <w:i w:val="0"/>
        <w:iCs w:val="0"/>
        <w:u w:val="none"/>
        <w:vertAlign w:val="baseline"/>
        <w:rtl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862" w:rsidRDefault="002D4862">
      <w:pPr>
        <w:bidi w:val="0"/>
      </w:pPr>
      <w:r>
        <w:separator/>
      </w:r>
    </w:p>
  </w:footnote>
  <w:footnote w:type="continuationSeparator" w:id="0">
    <w:p w:rsidR="002D4862" w:rsidRDefault="002D4862">
      <w:pPr>
        <w:bidi w:val="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658" w:rsidRDefault="009C2658">
    <w:pPr>
      <w:pStyle w:val="Header"/>
      <w:bidi w:val="0"/>
    </w:pPr>
    <w:r>
      <w:rPr>
        <w:noProof/>
        <w:lang w:val="sv"/>
        <w:b w:val="0"/>
        <w:bCs w:val="0"/>
        <w:i w:val="0"/>
        <w:iCs w:val="0"/>
        <w:u w:val="none"/>
        <w:vertAlign w:val="baseline"/>
        <w:rtl w:val="0"/>
      </w:rPr>
      <w:drawing>
        <wp:anchor distT="0" distB="0" distL="114300" distR="114300" simplePos="0" relativeHeight="251658240" behindDoc="1" locked="0" layoutInCell="1" allowOverlap="1">
          <wp:simplePos x="0" y="0"/>
          <wp:positionH relativeFrom="column">
            <wp:posOffset>-701040</wp:posOffset>
          </wp:positionH>
          <wp:positionV relativeFrom="paragraph">
            <wp:posOffset>-1097280</wp:posOffset>
          </wp:positionV>
          <wp:extent cx="7553960" cy="1476375"/>
          <wp:effectExtent l="19050" t="0" r="889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7553960" cy="147637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658" w:rsidRDefault="009C2658">
    <w:pPr>
      <w:pStyle w:val="Header"/>
      <w:bidi w:val="0"/>
    </w:pPr>
    <w:r>
      <w:rPr>
        <w:noProof/>
        <w:lang w:val="sv"/>
        <w:b w:val="0"/>
        <w:bCs w:val="0"/>
        <w:i w:val="0"/>
        <w:iCs w:val="0"/>
        <w:u w:val="none"/>
        <w:vertAlign w:val="baseline"/>
        <w:rtl w:val="0"/>
      </w:rPr>
      <w:drawing>
        <wp:anchor distT="0" distB="0" distL="114300" distR="114300" simplePos="0" relativeHeight="251657216" behindDoc="1" locked="0" layoutInCell="1" allowOverlap="1">
          <wp:simplePos x="0" y="0"/>
          <wp:positionH relativeFrom="column">
            <wp:posOffset>-701040</wp:posOffset>
          </wp:positionH>
          <wp:positionV relativeFrom="paragraph">
            <wp:posOffset>-1011555</wp:posOffset>
          </wp:positionV>
          <wp:extent cx="7553960" cy="1476375"/>
          <wp:effectExtent l="19050" t="0" r="889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7553960" cy="1476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77F32"/>
    <w:multiLevelType w:val="multilevel"/>
    <w:tmpl w:val="020263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6803EE"/>
    <w:multiLevelType w:val="multilevel"/>
    <w:tmpl w:val="CD36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FF5E6C"/>
    <w:multiLevelType w:val="hybridMultilevel"/>
    <w:tmpl w:val="62BA16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08"/>
  <w:hyphenationZone w:val="425"/>
  <w:doNotHyphenateCaps/>
  <w:characterSpacingControl w:val="doNotCompress"/>
  <w:doNotValidateAgainstSchema/>
  <w:doNotDemarcateInvalidXml/>
  <w:hdrShapeDefaults>
    <o:shapedefaults v:ext="edit" spidmax="340993"/>
  </w:hdrShapeDefaults>
  <w:footnotePr>
    <w:footnote w:id="-1"/>
    <w:footnote w:id="0"/>
  </w:footnotePr>
  <w:endnotePr>
    <w:endnote w:id="-1"/>
    <w:endnote w:id="0"/>
  </w:endnotePr>
  <w:compat>
    <w:compatSetting w:name="compatibilityMode" w:uri="http://schemas.microsoft.com/office/word" w:val="12"/>
  </w:compat>
  <w:rsids>
    <w:rsidRoot w:val="00A47DEF"/>
    <w:rsid w:val="0000356B"/>
    <w:rsid w:val="0001351F"/>
    <w:rsid w:val="00013AB2"/>
    <w:rsid w:val="00015A96"/>
    <w:rsid w:val="00022B0E"/>
    <w:rsid w:val="000237BD"/>
    <w:rsid w:val="00024DCD"/>
    <w:rsid w:val="00027BE4"/>
    <w:rsid w:val="00027C35"/>
    <w:rsid w:val="000320BF"/>
    <w:rsid w:val="00046524"/>
    <w:rsid w:val="0005275A"/>
    <w:rsid w:val="00054729"/>
    <w:rsid w:val="000563A6"/>
    <w:rsid w:val="00057482"/>
    <w:rsid w:val="00057607"/>
    <w:rsid w:val="00060CB9"/>
    <w:rsid w:val="00060E75"/>
    <w:rsid w:val="00062E89"/>
    <w:rsid w:val="00065089"/>
    <w:rsid w:val="00065604"/>
    <w:rsid w:val="00070C39"/>
    <w:rsid w:val="00070F7F"/>
    <w:rsid w:val="000717B6"/>
    <w:rsid w:val="00081466"/>
    <w:rsid w:val="00083274"/>
    <w:rsid w:val="00083D27"/>
    <w:rsid w:val="00087C89"/>
    <w:rsid w:val="00094CB1"/>
    <w:rsid w:val="0009676D"/>
    <w:rsid w:val="000A40BC"/>
    <w:rsid w:val="000A65A2"/>
    <w:rsid w:val="000B1CE9"/>
    <w:rsid w:val="000B7DA5"/>
    <w:rsid w:val="000C14FB"/>
    <w:rsid w:val="000C175E"/>
    <w:rsid w:val="000C2AF4"/>
    <w:rsid w:val="000C3956"/>
    <w:rsid w:val="000C4FCF"/>
    <w:rsid w:val="000C56CC"/>
    <w:rsid w:val="000D4853"/>
    <w:rsid w:val="000D4DF3"/>
    <w:rsid w:val="000D5EBF"/>
    <w:rsid w:val="000E1339"/>
    <w:rsid w:val="000E4CAA"/>
    <w:rsid w:val="000E6400"/>
    <w:rsid w:val="000F0C53"/>
    <w:rsid w:val="000F18D3"/>
    <w:rsid w:val="000F5F35"/>
    <w:rsid w:val="0010017F"/>
    <w:rsid w:val="00100E24"/>
    <w:rsid w:val="00104680"/>
    <w:rsid w:val="00106C3D"/>
    <w:rsid w:val="00111FF6"/>
    <w:rsid w:val="00114754"/>
    <w:rsid w:val="0011580D"/>
    <w:rsid w:val="00120123"/>
    <w:rsid w:val="00123055"/>
    <w:rsid w:val="00132D73"/>
    <w:rsid w:val="00133614"/>
    <w:rsid w:val="00133E53"/>
    <w:rsid w:val="00140C40"/>
    <w:rsid w:val="00144701"/>
    <w:rsid w:val="00145F1C"/>
    <w:rsid w:val="00146189"/>
    <w:rsid w:val="00150168"/>
    <w:rsid w:val="00150F29"/>
    <w:rsid w:val="00153A0B"/>
    <w:rsid w:val="00155734"/>
    <w:rsid w:val="001576D5"/>
    <w:rsid w:val="00170F3C"/>
    <w:rsid w:val="00172EF5"/>
    <w:rsid w:val="00173D63"/>
    <w:rsid w:val="00175874"/>
    <w:rsid w:val="00176128"/>
    <w:rsid w:val="00177130"/>
    <w:rsid w:val="001811FA"/>
    <w:rsid w:val="00183628"/>
    <w:rsid w:val="0018463B"/>
    <w:rsid w:val="00185EDB"/>
    <w:rsid w:val="00186D3E"/>
    <w:rsid w:val="001960CC"/>
    <w:rsid w:val="001A329B"/>
    <w:rsid w:val="001A56F4"/>
    <w:rsid w:val="001B0D8A"/>
    <w:rsid w:val="001C3B2A"/>
    <w:rsid w:val="001C6A9A"/>
    <w:rsid w:val="001D0F9D"/>
    <w:rsid w:val="001D13B6"/>
    <w:rsid w:val="001D2F64"/>
    <w:rsid w:val="001D36FE"/>
    <w:rsid w:val="001D4B5A"/>
    <w:rsid w:val="001D5883"/>
    <w:rsid w:val="001E16A6"/>
    <w:rsid w:val="001E16D1"/>
    <w:rsid w:val="001E1F2D"/>
    <w:rsid w:val="001E6418"/>
    <w:rsid w:val="001E7680"/>
    <w:rsid w:val="001F075F"/>
    <w:rsid w:val="001F11E5"/>
    <w:rsid w:val="001F1667"/>
    <w:rsid w:val="001F1C00"/>
    <w:rsid w:val="00204E94"/>
    <w:rsid w:val="0020738A"/>
    <w:rsid w:val="0020784D"/>
    <w:rsid w:val="00207BB8"/>
    <w:rsid w:val="00212B07"/>
    <w:rsid w:val="0022397A"/>
    <w:rsid w:val="0022530A"/>
    <w:rsid w:val="00225C01"/>
    <w:rsid w:val="00226335"/>
    <w:rsid w:val="002268B9"/>
    <w:rsid w:val="00231AC2"/>
    <w:rsid w:val="00235E94"/>
    <w:rsid w:val="00237909"/>
    <w:rsid w:val="00242EEB"/>
    <w:rsid w:val="00243440"/>
    <w:rsid w:val="00243C45"/>
    <w:rsid w:val="00245F46"/>
    <w:rsid w:val="002461DD"/>
    <w:rsid w:val="00247F31"/>
    <w:rsid w:val="00250266"/>
    <w:rsid w:val="00251189"/>
    <w:rsid w:val="002527FD"/>
    <w:rsid w:val="00254A9E"/>
    <w:rsid w:val="00257458"/>
    <w:rsid w:val="00261D12"/>
    <w:rsid w:val="002620F2"/>
    <w:rsid w:val="00265BD6"/>
    <w:rsid w:val="00266C7C"/>
    <w:rsid w:val="00273650"/>
    <w:rsid w:val="002736E7"/>
    <w:rsid w:val="00281341"/>
    <w:rsid w:val="00282A25"/>
    <w:rsid w:val="0028513A"/>
    <w:rsid w:val="002878B8"/>
    <w:rsid w:val="00297947"/>
    <w:rsid w:val="002A221C"/>
    <w:rsid w:val="002A2D1E"/>
    <w:rsid w:val="002A7FDE"/>
    <w:rsid w:val="002B182F"/>
    <w:rsid w:val="002B34CE"/>
    <w:rsid w:val="002B3C5A"/>
    <w:rsid w:val="002B70BA"/>
    <w:rsid w:val="002C3177"/>
    <w:rsid w:val="002C59F5"/>
    <w:rsid w:val="002D0D19"/>
    <w:rsid w:val="002D4862"/>
    <w:rsid w:val="002D598D"/>
    <w:rsid w:val="002D6038"/>
    <w:rsid w:val="002D7184"/>
    <w:rsid w:val="002D7D1E"/>
    <w:rsid w:val="002E2408"/>
    <w:rsid w:val="002E7A76"/>
    <w:rsid w:val="002F0638"/>
    <w:rsid w:val="002F1CDE"/>
    <w:rsid w:val="002F2982"/>
    <w:rsid w:val="002F41D2"/>
    <w:rsid w:val="002F529A"/>
    <w:rsid w:val="002F6213"/>
    <w:rsid w:val="003010E3"/>
    <w:rsid w:val="00312CB8"/>
    <w:rsid w:val="00317505"/>
    <w:rsid w:val="00321854"/>
    <w:rsid w:val="00324BA6"/>
    <w:rsid w:val="003313B0"/>
    <w:rsid w:val="00332FB8"/>
    <w:rsid w:val="00334DD6"/>
    <w:rsid w:val="00335DFC"/>
    <w:rsid w:val="003372B8"/>
    <w:rsid w:val="00344132"/>
    <w:rsid w:val="003523C5"/>
    <w:rsid w:val="003538CA"/>
    <w:rsid w:val="00353D75"/>
    <w:rsid w:val="0035669E"/>
    <w:rsid w:val="00356731"/>
    <w:rsid w:val="0036025B"/>
    <w:rsid w:val="00360763"/>
    <w:rsid w:val="00360B70"/>
    <w:rsid w:val="00361FB6"/>
    <w:rsid w:val="00362EE9"/>
    <w:rsid w:val="00363F99"/>
    <w:rsid w:val="0036464A"/>
    <w:rsid w:val="00364A85"/>
    <w:rsid w:val="003661E3"/>
    <w:rsid w:val="00366540"/>
    <w:rsid w:val="0036654D"/>
    <w:rsid w:val="00371835"/>
    <w:rsid w:val="00374138"/>
    <w:rsid w:val="00374DA7"/>
    <w:rsid w:val="003759A0"/>
    <w:rsid w:val="003828E6"/>
    <w:rsid w:val="00386B5F"/>
    <w:rsid w:val="00393AE4"/>
    <w:rsid w:val="003A38F5"/>
    <w:rsid w:val="003A4BCE"/>
    <w:rsid w:val="003A590B"/>
    <w:rsid w:val="003B4D2D"/>
    <w:rsid w:val="003B546F"/>
    <w:rsid w:val="003C244C"/>
    <w:rsid w:val="003C2CA4"/>
    <w:rsid w:val="003C3698"/>
    <w:rsid w:val="003C6F8F"/>
    <w:rsid w:val="003D1BE4"/>
    <w:rsid w:val="003E03C1"/>
    <w:rsid w:val="003E1F39"/>
    <w:rsid w:val="003E2EAA"/>
    <w:rsid w:val="003E5639"/>
    <w:rsid w:val="003F1C61"/>
    <w:rsid w:val="003F5092"/>
    <w:rsid w:val="00400E56"/>
    <w:rsid w:val="00402369"/>
    <w:rsid w:val="00405AE9"/>
    <w:rsid w:val="004062DC"/>
    <w:rsid w:val="00407A4F"/>
    <w:rsid w:val="00415D06"/>
    <w:rsid w:val="00421945"/>
    <w:rsid w:val="004220EA"/>
    <w:rsid w:val="004227F4"/>
    <w:rsid w:val="004235CE"/>
    <w:rsid w:val="0042463C"/>
    <w:rsid w:val="004300C0"/>
    <w:rsid w:val="004302D5"/>
    <w:rsid w:val="00430457"/>
    <w:rsid w:val="00437987"/>
    <w:rsid w:val="00445207"/>
    <w:rsid w:val="00445A62"/>
    <w:rsid w:val="00450CA1"/>
    <w:rsid w:val="004512D0"/>
    <w:rsid w:val="00453B5D"/>
    <w:rsid w:val="00465D5C"/>
    <w:rsid w:val="00470601"/>
    <w:rsid w:val="004716C3"/>
    <w:rsid w:val="00473838"/>
    <w:rsid w:val="004740D5"/>
    <w:rsid w:val="00482C97"/>
    <w:rsid w:val="004836B2"/>
    <w:rsid w:val="00485D03"/>
    <w:rsid w:val="0048633E"/>
    <w:rsid w:val="004864B9"/>
    <w:rsid w:val="004A1CD7"/>
    <w:rsid w:val="004A2D47"/>
    <w:rsid w:val="004A3594"/>
    <w:rsid w:val="004A6A68"/>
    <w:rsid w:val="004B1520"/>
    <w:rsid w:val="004B1771"/>
    <w:rsid w:val="004B29F6"/>
    <w:rsid w:val="004C07EB"/>
    <w:rsid w:val="004C4A14"/>
    <w:rsid w:val="004D2C66"/>
    <w:rsid w:val="004D4B15"/>
    <w:rsid w:val="004D5F27"/>
    <w:rsid w:val="004D672A"/>
    <w:rsid w:val="004D6E47"/>
    <w:rsid w:val="004E0897"/>
    <w:rsid w:val="004E2874"/>
    <w:rsid w:val="004E3565"/>
    <w:rsid w:val="004E40C7"/>
    <w:rsid w:val="004E49E4"/>
    <w:rsid w:val="004E4E0D"/>
    <w:rsid w:val="004F5228"/>
    <w:rsid w:val="004F5275"/>
    <w:rsid w:val="00500DC2"/>
    <w:rsid w:val="00502159"/>
    <w:rsid w:val="00505E10"/>
    <w:rsid w:val="00506371"/>
    <w:rsid w:val="005133A1"/>
    <w:rsid w:val="00526125"/>
    <w:rsid w:val="005269F7"/>
    <w:rsid w:val="00531250"/>
    <w:rsid w:val="00541856"/>
    <w:rsid w:val="00547F28"/>
    <w:rsid w:val="00550985"/>
    <w:rsid w:val="00552661"/>
    <w:rsid w:val="00552882"/>
    <w:rsid w:val="00553953"/>
    <w:rsid w:val="00553BA6"/>
    <w:rsid w:val="0055510A"/>
    <w:rsid w:val="0056392E"/>
    <w:rsid w:val="00563F4E"/>
    <w:rsid w:val="00576AAF"/>
    <w:rsid w:val="00582057"/>
    <w:rsid w:val="005842C5"/>
    <w:rsid w:val="00592DED"/>
    <w:rsid w:val="00592F54"/>
    <w:rsid w:val="005961BD"/>
    <w:rsid w:val="005A5464"/>
    <w:rsid w:val="005B2B49"/>
    <w:rsid w:val="005B3266"/>
    <w:rsid w:val="005B3B06"/>
    <w:rsid w:val="005C0E8A"/>
    <w:rsid w:val="005C7209"/>
    <w:rsid w:val="005D2EB4"/>
    <w:rsid w:val="005D57C5"/>
    <w:rsid w:val="005D589F"/>
    <w:rsid w:val="005E2657"/>
    <w:rsid w:val="006000E8"/>
    <w:rsid w:val="00601BA2"/>
    <w:rsid w:val="00602022"/>
    <w:rsid w:val="00602750"/>
    <w:rsid w:val="0060360A"/>
    <w:rsid w:val="0060633A"/>
    <w:rsid w:val="006063F8"/>
    <w:rsid w:val="00607119"/>
    <w:rsid w:val="00610480"/>
    <w:rsid w:val="00610DC2"/>
    <w:rsid w:val="0061122A"/>
    <w:rsid w:val="00616D08"/>
    <w:rsid w:val="006266DF"/>
    <w:rsid w:val="00626C3E"/>
    <w:rsid w:val="00630A7E"/>
    <w:rsid w:val="00634865"/>
    <w:rsid w:val="006365C7"/>
    <w:rsid w:val="00636A2A"/>
    <w:rsid w:val="00637AAB"/>
    <w:rsid w:val="006450E5"/>
    <w:rsid w:val="00651F25"/>
    <w:rsid w:val="0065442B"/>
    <w:rsid w:val="006546B8"/>
    <w:rsid w:val="00655574"/>
    <w:rsid w:val="006608E5"/>
    <w:rsid w:val="006657DB"/>
    <w:rsid w:val="006661B9"/>
    <w:rsid w:val="00670C35"/>
    <w:rsid w:val="0067126E"/>
    <w:rsid w:val="006729A8"/>
    <w:rsid w:val="006740B6"/>
    <w:rsid w:val="00681CB0"/>
    <w:rsid w:val="00686232"/>
    <w:rsid w:val="0069063B"/>
    <w:rsid w:val="00692359"/>
    <w:rsid w:val="00694FEA"/>
    <w:rsid w:val="00695702"/>
    <w:rsid w:val="006A03FA"/>
    <w:rsid w:val="006A27F3"/>
    <w:rsid w:val="006A2801"/>
    <w:rsid w:val="006B1D77"/>
    <w:rsid w:val="006C2808"/>
    <w:rsid w:val="006C5581"/>
    <w:rsid w:val="006C6F4D"/>
    <w:rsid w:val="006D049F"/>
    <w:rsid w:val="006D3E2D"/>
    <w:rsid w:val="006D5211"/>
    <w:rsid w:val="006D7461"/>
    <w:rsid w:val="006D7A07"/>
    <w:rsid w:val="006E1F64"/>
    <w:rsid w:val="006E4251"/>
    <w:rsid w:val="006E4BA2"/>
    <w:rsid w:val="006F11D7"/>
    <w:rsid w:val="006F2673"/>
    <w:rsid w:val="006F45B7"/>
    <w:rsid w:val="006F6F6E"/>
    <w:rsid w:val="0070587A"/>
    <w:rsid w:val="007070BB"/>
    <w:rsid w:val="00710033"/>
    <w:rsid w:val="007120B1"/>
    <w:rsid w:val="00725214"/>
    <w:rsid w:val="007306A0"/>
    <w:rsid w:val="00733747"/>
    <w:rsid w:val="0074390E"/>
    <w:rsid w:val="007446E0"/>
    <w:rsid w:val="00751BE4"/>
    <w:rsid w:val="00755949"/>
    <w:rsid w:val="0075650B"/>
    <w:rsid w:val="0075739D"/>
    <w:rsid w:val="00757ADF"/>
    <w:rsid w:val="0076669B"/>
    <w:rsid w:val="007709F2"/>
    <w:rsid w:val="00772EC8"/>
    <w:rsid w:val="00774E1A"/>
    <w:rsid w:val="0077534B"/>
    <w:rsid w:val="00776190"/>
    <w:rsid w:val="00781961"/>
    <w:rsid w:val="007819A0"/>
    <w:rsid w:val="00785DB9"/>
    <w:rsid w:val="00786B13"/>
    <w:rsid w:val="00787B23"/>
    <w:rsid w:val="00787F34"/>
    <w:rsid w:val="00794122"/>
    <w:rsid w:val="007A1827"/>
    <w:rsid w:val="007A20CB"/>
    <w:rsid w:val="007A40A5"/>
    <w:rsid w:val="007A4E23"/>
    <w:rsid w:val="007A7E9B"/>
    <w:rsid w:val="007B1299"/>
    <w:rsid w:val="007B14F3"/>
    <w:rsid w:val="007B3253"/>
    <w:rsid w:val="007B331F"/>
    <w:rsid w:val="007B3690"/>
    <w:rsid w:val="007B5892"/>
    <w:rsid w:val="007B7CF7"/>
    <w:rsid w:val="007C01F9"/>
    <w:rsid w:val="007C1BCA"/>
    <w:rsid w:val="007C29D3"/>
    <w:rsid w:val="007C61E0"/>
    <w:rsid w:val="007C6DBF"/>
    <w:rsid w:val="007D0050"/>
    <w:rsid w:val="007D28CE"/>
    <w:rsid w:val="007D5A1A"/>
    <w:rsid w:val="007D5E49"/>
    <w:rsid w:val="007E31A5"/>
    <w:rsid w:val="007E6B08"/>
    <w:rsid w:val="007E7F30"/>
    <w:rsid w:val="007F5A7A"/>
    <w:rsid w:val="007F73BB"/>
    <w:rsid w:val="008022C9"/>
    <w:rsid w:val="00804496"/>
    <w:rsid w:val="008044F7"/>
    <w:rsid w:val="00806378"/>
    <w:rsid w:val="00807499"/>
    <w:rsid w:val="008114A2"/>
    <w:rsid w:val="00811F98"/>
    <w:rsid w:val="00815C17"/>
    <w:rsid w:val="0081667E"/>
    <w:rsid w:val="008167AA"/>
    <w:rsid w:val="00824195"/>
    <w:rsid w:val="008410F1"/>
    <w:rsid w:val="00842618"/>
    <w:rsid w:val="008468EA"/>
    <w:rsid w:val="00846E22"/>
    <w:rsid w:val="00850C4A"/>
    <w:rsid w:val="008601CA"/>
    <w:rsid w:val="00861C2F"/>
    <w:rsid w:val="00863581"/>
    <w:rsid w:val="008647EE"/>
    <w:rsid w:val="008714EE"/>
    <w:rsid w:val="008745F3"/>
    <w:rsid w:val="00874AA5"/>
    <w:rsid w:val="008761C0"/>
    <w:rsid w:val="00881CAF"/>
    <w:rsid w:val="00884028"/>
    <w:rsid w:val="008870E4"/>
    <w:rsid w:val="00890D86"/>
    <w:rsid w:val="00894B4D"/>
    <w:rsid w:val="00895F00"/>
    <w:rsid w:val="008A4C16"/>
    <w:rsid w:val="008A5FEC"/>
    <w:rsid w:val="008A603F"/>
    <w:rsid w:val="008B21DB"/>
    <w:rsid w:val="008B36EB"/>
    <w:rsid w:val="008B3FE8"/>
    <w:rsid w:val="008B48F8"/>
    <w:rsid w:val="008C7FB4"/>
    <w:rsid w:val="008D4FC4"/>
    <w:rsid w:val="008D6A0C"/>
    <w:rsid w:val="008D6E9B"/>
    <w:rsid w:val="008D7D73"/>
    <w:rsid w:val="008E0E73"/>
    <w:rsid w:val="008E4A52"/>
    <w:rsid w:val="008F6FB5"/>
    <w:rsid w:val="008F753F"/>
    <w:rsid w:val="00903438"/>
    <w:rsid w:val="00905994"/>
    <w:rsid w:val="00910508"/>
    <w:rsid w:val="009148F8"/>
    <w:rsid w:val="00915D38"/>
    <w:rsid w:val="009311DA"/>
    <w:rsid w:val="00933ED5"/>
    <w:rsid w:val="009346A8"/>
    <w:rsid w:val="00935DAB"/>
    <w:rsid w:val="00940617"/>
    <w:rsid w:val="009408B5"/>
    <w:rsid w:val="00941223"/>
    <w:rsid w:val="00947C02"/>
    <w:rsid w:val="00953616"/>
    <w:rsid w:val="00965687"/>
    <w:rsid w:val="009708C7"/>
    <w:rsid w:val="00972360"/>
    <w:rsid w:val="00972978"/>
    <w:rsid w:val="00972FBA"/>
    <w:rsid w:val="0097799A"/>
    <w:rsid w:val="00981294"/>
    <w:rsid w:val="00984522"/>
    <w:rsid w:val="00985814"/>
    <w:rsid w:val="00992DA9"/>
    <w:rsid w:val="009936D1"/>
    <w:rsid w:val="009A6C4D"/>
    <w:rsid w:val="009A6F50"/>
    <w:rsid w:val="009B4344"/>
    <w:rsid w:val="009B478E"/>
    <w:rsid w:val="009B5273"/>
    <w:rsid w:val="009B7CC2"/>
    <w:rsid w:val="009C0DE2"/>
    <w:rsid w:val="009C2658"/>
    <w:rsid w:val="009C3167"/>
    <w:rsid w:val="009C6EE4"/>
    <w:rsid w:val="009C7AD0"/>
    <w:rsid w:val="009D1E5A"/>
    <w:rsid w:val="009D3486"/>
    <w:rsid w:val="009D4435"/>
    <w:rsid w:val="009D5542"/>
    <w:rsid w:val="009D5AB1"/>
    <w:rsid w:val="009E3ECF"/>
    <w:rsid w:val="009E7501"/>
    <w:rsid w:val="009F4563"/>
    <w:rsid w:val="009F4F8B"/>
    <w:rsid w:val="009F7729"/>
    <w:rsid w:val="00A012D9"/>
    <w:rsid w:val="00A0719F"/>
    <w:rsid w:val="00A07ADE"/>
    <w:rsid w:val="00A11E6C"/>
    <w:rsid w:val="00A11F9B"/>
    <w:rsid w:val="00A14C30"/>
    <w:rsid w:val="00A2038C"/>
    <w:rsid w:val="00A22CAA"/>
    <w:rsid w:val="00A231BB"/>
    <w:rsid w:val="00A24165"/>
    <w:rsid w:val="00A25AD1"/>
    <w:rsid w:val="00A306F6"/>
    <w:rsid w:val="00A30F4A"/>
    <w:rsid w:val="00A31516"/>
    <w:rsid w:val="00A31EE3"/>
    <w:rsid w:val="00A330F2"/>
    <w:rsid w:val="00A37D4A"/>
    <w:rsid w:val="00A40F58"/>
    <w:rsid w:val="00A44024"/>
    <w:rsid w:val="00A4799D"/>
    <w:rsid w:val="00A47DEF"/>
    <w:rsid w:val="00A578B6"/>
    <w:rsid w:val="00A61002"/>
    <w:rsid w:val="00A6250F"/>
    <w:rsid w:val="00A64032"/>
    <w:rsid w:val="00A6497E"/>
    <w:rsid w:val="00A655B7"/>
    <w:rsid w:val="00A65E9F"/>
    <w:rsid w:val="00A65F3D"/>
    <w:rsid w:val="00A6656E"/>
    <w:rsid w:val="00A751F2"/>
    <w:rsid w:val="00A76AB6"/>
    <w:rsid w:val="00A76EB2"/>
    <w:rsid w:val="00A80BEF"/>
    <w:rsid w:val="00A85DB7"/>
    <w:rsid w:val="00A86785"/>
    <w:rsid w:val="00A90CC9"/>
    <w:rsid w:val="00A91131"/>
    <w:rsid w:val="00A9524D"/>
    <w:rsid w:val="00A97DDE"/>
    <w:rsid w:val="00AA170A"/>
    <w:rsid w:val="00AA4707"/>
    <w:rsid w:val="00AB0777"/>
    <w:rsid w:val="00AB12EE"/>
    <w:rsid w:val="00AB2CF3"/>
    <w:rsid w:val="00AB7727"/>
    <w:rsid w:val="00AB7F21"/>
    <w:rsid w:val="00AC1A42"/>
    <w:rsid w:val="00AC7DB6"/>
    <w:rsid w:val="00AD352F"/>
    <w:rsid w:val="00AD399A"/>
    <w:rsid w:val="00AD45E1"/>
    <w:rsid w:val="00AE02F9"/>
    <w:rsid w:val="00AE14F1"/>
    <w:rsid w:val="00AE5BB9"/>
    <w:rsid w:val="00AF2965"/>
    <w:rsid w:val="00AF496F"/>
    <w:rsid w:val="00B04C18"/>
    <w:rsid w:val="00B05F91"/>
    <w:rsid w:val="00B2018B"/>
    <w:rsid w:val="00B22E8D"/>
    <w:rsid w:val="00B268AB"/>
    <w:rsid w:val="00B30A83"/>
    <w:rsid w:val="00B36326"/>
    <w:rsid w:val="00B36362"/>
    <w:rsid w:val="00B36E5F"/>
    <w:rsid w:val="00B37864"/>
    <w:rsid w:val="00B42D95"/>
    <w:rsid w:val="00B43396"/>
    <w:rsid w:val="00B51FCE"/>
    <w:rsid w:val="00B53112"/>
    <w:rsid w:val="00B72A53"/>
    <w:rsid w:val="00B74ABA"/>
    <w:rsid w:val="00B754A9"/>
    <w:rsid w:val="00B756B0"/>
    <w:rsid w:val="00B8134E"/>
    <w:rsid w:val="00B83280"/>
    <w:rsid w:val="00B85388"/>
    <w:rsid w:val="00B85536"/>
    <w:rsid w:val="00B869BE"/>
    <w:rsid w:val="00B86B4B"/>
    <w:rsid w:val="00B87C76"/>
    <w:rsid w:val="00B915E6"/>
    <w:rsid w:val="00B91F99"/>
    <w:rsid w:val="00B935CB"/>
    <w:rsid w:val="00B95FAC"/>
    <w:rsid w:val="00B97F14"/>
    <w:rsid w:val="00BA05D1"/>
    <w:rsid w:val="00BA4275"/>
    <w:rsid w:val="00BA5710"/>
    <w:rsid w:val="00BB64FE"/>
    <w:rsid w:val="00BB6660"/>
    <w:rsid w:val="00BB7177"/>
    <w:rsid w:val="00BB7DF9"/>
    <w:rsid w:val="00BC63DA"/>
    <w:rsid w:val="00BD04C6"/>
    <w:rsid w:val="00BD2EF2"/>
    <w:rsid w:val="00BD34C2"/>
    <w:rsid w:val="00BD46BF"/>
    <w:rsid w:val="00BD5D1B"/>
    <w:rsid w:val="00BD6470"/>
    <w:rsid w:val="00BE349E"/>
    <w:rsid w:val="00BE412A"/>
    <w:rsid w:val="00BE4D45"/>
    <w:rsid w:val="00BF1564"/>
    <w:rsid w:val="00BF2869"/>
    <w:rsid w:val="00BF286D"/>
    <w:rsid w:val="00C00EB1"/>
    <w:rsid w:val="00C0142F"/>
    <w:rsid w:val="00C034EA"/>
    <w:rsid w:val="00C11F45"/>
    <w:rsid w:val="00C13831"/>
    <w:rsid w:val="00C15C78"/>
    <w:rsid w:val="00C17312"/>
    <w:rsid w:val="00C17A1F"/>
    <w:rsid w:val="00C22B54"/>
    <w:rsid w:val="00C2363A"/>
    <w:rsid w:val="00C2420A"/>
    <w:rsid w:val="00C25D04"/>
    <w:rsid w:val="00C30FE9"/>
    <w:rsid w:val="00C3560E"/>
    <w:rsid w:val="00C35A74"/>
    <w:rsid w:val="00C3619E"/>
    <w:rsid w:val="00C374C9"/>
    <w:rsid w:val="00C37AFB"/>
    <w:rsid w:val="00C37FF3"/>
    <w:rsid w:val="00C42BD4"/>
    <w:rsid w:val="00C45EB1"/>
    <w:rsid w:val="00C46BE0"/>
    <w:rsid w:val="00C529EE"/>
    <w:rsid w:val="00C60570"/>
    <w:rsid w:val="00C61B5B"/>
    <w:rsid w:val="00C63172"/>
    <w:rsid w:val="00C63D75"/>
    <w:rsid w:val="00C65187"/>
    <w:rsid w:val="00C65B37"/>
    <w:rsid w:val="00C66655"/>
    <w:rsid w:val="00C66A0A"/>
    <w:rsid w:val="00C74F2B"/>
    <w:rsid w:val="00C912EF"/>
    <w:rsid w:val="00C915AB"/>
    <w:rsid w:val="00C949C3"/>
    <w:rsid w:val="00C95CD7"/>
    <w:rsid w:val="00CA76B4"/>
    <w:rsid w:val="00CB13BD"/>
    <w:rsid w:val="00CB6DA3"/>
    <w:rsid w:val="00CC0AE9"/>
    <w:rsid w:val="00CC1C13"/>
    <w:rsid w:val="00CC1D0F"/>
    <w:rsid w:val="00CC20C8"/>
    <w:rsid w:val="00CC21D7"/>
    <w:rsid w:val="00CC3A46"/>
    <w:rsid w:val="00CD3380"/>
    <w:rsid w:val="00CD444E"/>
    <w:rsid w:val="00CD5781"/>
    <w:rsid w:val="00CE0D94"/>
    <w:rsid w:val="00CE2635"/>
    <w:rsid w:val="00CE2ABF"/>
    <w:rsid w:val="00CE2F67"/>
    <w:rsid w:val="00CE72AE"/>
    <w:rsid w:val="00CF4E4C"/>
    <w:rsid w:val="00CF5AE3"/>
    <w:rsid w:val="00CF67BD"/>
    <w:rsid w:val="00D006AC"/>
    <w:rsid w:val="00D01C98"/>
    <w:rsid w:val="00D021A7"/>
    <w:rsid w:val="00D0323B"/>
    <w:rsid w:val="00D03A6B"/>
    <w:rsid w:val="00D05880"/>
    <w:rsid w:val="00D05E7B"/>
    <w:rsid w:val="00D06B93"/>
    <w:rsid w:val="00D137F0"/>
    <w:rsid w:val="00D215A6"/>
    <w:rsid w:val="00D221F9"/>
    <w:rsid w:val="00D41B06"/>
    <w:rsid w:val="00D476E8"/>
    <w:rsid w:val="00D6060A"/>
    <w:rsid w:val="00D65B15"/>
    <w:rsid w:val="00D6610F"/>
    <w:rsid w:val="00D66A62"/>
    <w:rsid w:val="00D707DA"/>
    <w:rsid w:val="00D7718E"/>
    <w:rsid w:val="00D83FA6"/>
    <w:rsid w:val="00D8749F"/>
    <w:rsid w:val="00D87C7B"/>
    <w:rsid w:val="00D91AEB"/>
    <w:rsid w:val="00D9208F"/>
    <w:rsid w:val="00D92979"/>
    <w:rsid w:val="00D93E04"/>
    <w:rsid w:val="00D95C9D"/>
    <w:rsid w:val="00DA106C"/>
    <w:rsid w:val="00DA5E25"/>
    <w:rsid w:val="00DA6750"/>
    <w:rsid w:val="00DA6F79"/>
    <w:rsid w:val="00DB0881"/>
    <w:rsid w:val="00DB2450"/>
    <w:rsid w:val="00DB3803"/>
    <w:rsid w:val="00DC17A3"/>
    <w:rsid w:val="00DD588B"/>
    <w:rsid w:val="00DD5B94"/>
    <w:rsid w:val="00DD72D8"/>
    <w:rsid w:val="00DD7DC0"/>
    <w:rsid w:val="00DE53A4"/>
    <w:rsid w:val="00DE5AE6"/>
    <w:rsid w:val="00DF0537"/>
    <w:rsid w:val="00DF0782"/>
    <w:rsid w:val="00DF4FD5"/>
    <w:rsid w:val="00DF513C"/>
    <w:rsid w:val="00E052E6"/>
    <w:rsid w:val="00E06501"/>
    <w:rsid w:val="00E079CC"/>
    <w:rsid w:val="00E1176D"/>
    <w:rsid w:val="00E15DED"/>
    <w:rsid w:val="00E16F30"/>
    <w:rsid w:val="00E22437"/>
    <w:rsid w:val="00E24146"/>
    <w:rsid w:val="00E26B96"/>
    <w:rsid w:val="00E26BD0"/>
    <w:rsid w:val="00E3146B"/>
    <w:rsid w:val="00E35949"/>
    <w:rsid w:val="00E40408"/>
    <w:rsid w:val="00E446D4"/>
    <w:rsid w:val="00E446FA"/>
    <w:rsid w:val="00E51409"/>
    <w:rsid w:val="00E5233B"/>
    <w:rsid w:val="00E56DE8"/>
    <w:rsid w:val="00E64C1E"/>
    <w:rsid w:val="00E66FF2"/>
    <w:rsid w:val="00E729E3"/>
    <w:rsid w:val="00E7525D"/>
    <w:rsid w:val="00E82A43"/>
    <w:rsid w:val="00E82BD5"/>
    <w:rsid w:val="00E835EA"/>
    <w:rsid w:val="00E8473A"/>
    <w:rsid w:val="00E90DA9"/>
    <w:rsid w:val="00E940D6"/>
    <w:rsid w:val="00EA24EE"/>
    <w:rsid w:val="00EA4349"/>
    <w:rsid w:val="00EA474B"/>
    <w:rsid w:val="00EB3D75"/>
    <w:rsid w:val="00EC0D08"/>
    <w:rsid w:val="00EC0D3F"/>
    <w:rsid w:val="00EC27F8"/>
    <w:rsid w:val="00EC375E"/>
    <w:rsid w:val="00EC5D94"/>
    <w:rsid w:val="00EC5FAA"/>
    <w:rsid w:val="00EC6121"/>
    <w:rsid w:val="00ED0914"/>
    <w:rsid w:val="00ED1826"/>
    <w:rsid w:val="00ED6A9A"/>
    <w:rsid w:val="00EE12A9"/>
    <w:rsid w:val="00EE5015"/>
    <w:rsid w:val="00EE55D1"/>
    <w:rsid w:val="00EF0663"/>
    <w:rsid w:val="00EF3CA1"/>
    <w:rsid w:val="00EF4B7E"/>
    <w:rsid w:val="00EF50C8"/>
    <w:rsid w:val="00EF5947"/>
    <w:rsid w:val="00EF6AB3"/>
    <w:rsid w:val="00F04F08"/>
    <w:rsid w:val="00F053CB"/>
    <w:rsid w:val="00F06B46"/>
    <w:rsid w:val="00F07997"/>
    <w:rsid w:val="00F13095"/>
    <w:rsid w:val="00F2043E"/>
    <w:rsid w:val="00F2121C"/>
    <w:rsid w:val="00F253C5"/>
    <w:rsid w:val="00F261D5"/>
    <w:rsid w:val="00F32B5D"/>
    <w:rsid w:val="00F32C53"/>
    <w:rsid w:val="00F404BB"/>
    <w:rsid w:val="00F41EAB"/>
    <w:rsid w:val="00F45FCE"/>
    <w:rsid w:val="00F53664"/>
    <w:rsid w:val="00F55B8D"/>
    <w:rsid w:val="00F61E3E"/>
    <w:rsid w:val="00F6213A"/>
    <w:rsid w:val="00F624F1"/>
    <w:rsid w:val="00F63583"/>
    <w:rsid w:val="00F64CAA"/>
    <w:rsid w:val="00F650B5"/>
    <w:rsid w:val="00F653A9"/>
    <w:rsid w:val="00F66554"/>
    <w:rsid w:val="00F75D6F"/>
    <w:rsid w:val="00F77232"/>
    <w:rsid w:val="00F77D1D"/>
    <w:rsid w:val="00F81750"/>
    <w:rsid w:val="00F869D9"/>
    <w:rsid w:val="00F903EB"/>
    <w:rsid w:val="00F913A5"/>
    <w:rsid w:val="00F95271"/>
    <w:rsid w:val="00FA121E"/>
    <w:rsid w:val="00FA18A4"/>
    <w:rsid w:val="00FA4F49"/>
    <w:rsid w:val="00FA6E54"/>
    <w:rsid w:val="00FA76B1"/>
    <w:rsid w:val="00FB018F"/>
    <w:rsid w:val="00FB32C9"/>
    <w:rsid w:val="00FB3F0D"/>
    <w:rsid w:val="00FB6369"/>
    <w:rsid w:val="00FB670C"/>
    <w:rsid w:val="00FC151D"/>
    <w:rsid w:val="00FC2046"/>
    <w:rsid w:val="00FC2C51"/>
    <w:rsid w:val="00FC3C31"/>
    <w:rsid w:val="00FC4058"/>
    <w:rsid w:val="00FC649B"/>
    <w:rsid w:val="00FD17B8"/>
    <w:rsid w:val="00FD414B"/>
    <w:rsid w:val="00FD5A80"/>
    <w:rsid w:val="00FE03CE"/>
    <w:rsid w:val="00FE3ED4"/>
    <w:rsid w:val="00FE578D"/>
    <w:rsid w:val="00FE66EF"/>
    <w:rsid w:val="00FE67A0"/>
    <w:rsid w:val="00FF72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0993"/>
    <o:shapelayout v:ext="edit">
      <o:idmap v:ext="edit" data="1"/>
    </o:shapelayout>
  </w:shapeDefaults>
  <w:decimalSymbol w:val=","/>
  <w:listSeparator w:val=";"/>
  <w15:docId w15:val="{82EC04D7-55A1-42E9-908C-348BC6313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DEF"/>
    <w:pPr>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47DEF"/>
    <w:pPr>
      <w:tabs>
        <w:tab w:val="center" w:pos="4536"/>
        <w:tab w:val="right" w:pos="9072"/>
      </w:tabs>
    </w:pPr>
  </w:style>
  <w:style w:type="character" w:customStyle="1" w:styleId="HeaderChar">
    <w:name w:val="Header Char"/>
    <w:basedOn w:val="DefaultParagraphFont"/>
    <w:link w:val="Header"/>
    <w:uiPriority w:val="99"/>
    <w:semiHidden/>
    <w:locked/>
    <w:rsid w:val="00A47DEF"/>
    <w:rPr>
      <w:rFonts w:cs="Times New Roman"/>
    </w:rPr>
  </w:style>
  <w:style w:type="paragraph" w:styleId="Footer">
    <w:name w:val="footer"/>
    <w:basedOn w:val="Normal"/>
    <w:link w:val="FooterChar"/>
    <w:uiPriority w:val="99"/>
    <w:rsid w:val="00A47DEF"/>
    <w:pPr>
      <w:tabs>
        <w:tab w:val="center" w:pos="4536"/>
        <w:tab w:val="right" w:pos="9072"/>
      </w:tabs>
    </w:pPr>
  </w:style>
  <w:style w:type="character" w:customStyle="1" w:styleId="FooterChar">
    <w:name w:val="Footer Char"/>
    <w:basedOn w:val="DefaultParagraphFont"/>
    <w:link w:val="Footer"/>
    <w:uiPriority w:val="99"/>
    <w:semiHidden/>
    <w:locked/>
    <w:rsid w:val="00E1176D"/>
    <w:rPr>
      <w:rFonts w:cs="Times New Roman"/>
      <w:sz w:val="20"/>
      <w:szCs w:val="20"/>
    </w:rPr>
  </w:style>
  <w:style w:type="character" w:styleId="Hyperlink">
    <w:name w:val="Hyperlink"/>
    <w:basedOn w:val="DefaultParagraphFont"/>
    <w:uiPriority w:val="99"/>
    <w:rsid w:val="00A47DEF"/>
    <w:rPr>
      <w:rFonts w:cs="Times New Roman"/>
      <w:color w:val="0000FF"/>
      <w:u w:val="single"/>
    </w:rPr>
  </w:style>
  <w:style w:type="paragraph" w:styleId="DocumentMap">
    <w:name w:val="Document Map"/>
    <w:basedOn w:val="Normal"/>
    <w:link w:val="DocumentMapChar"/>
    <w:uiPriority w:val="99"/>
    <w:semiHidden/>
    <w:rsid w:val="0055288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E1176D"/>
    <w:rPr>
      <w:rFonts w:ascii="Tahoma" w:hAnsi="Tahoma" w:cs="Tahoma"/>
      <w:sz w:val="16"/>
      <w:szCs w:val="16"/>
    </w:rPr>
  </w:style>
  <w:style w:type="character" w:styleId="CommentReference">
    <w:name w:val="annotation reference"/>
    <w:basedOn w:val="DefaultParagraphFont"/>
    <w:uiPriority w:val="99"/>
    <w:semiHidden/>
    <w:rsid w:val="00123055"/>
    <w:rPr>
      <w:rFonts w:cs="Times New Roman"/>
      <w:sz w:val="16"/>
      <w:szCs w:val="16"/>
    </w:rPr>
  </w:style>
  <w:style w:type="paragraph" w:styleId="CommentText">
    <w:name w:val="annotation text"/>
    <w:basedOn w:val="Normal"/>
    <w:link w:val="CommentTextChar"/>
    <w:uiPriority w:val="99"/>
    <w:semiHidden/>
    <w:rsid w:val="00123055"/>
  </w:style>
  <w:style w:type="character" w:customStyle="1" w:styleId="CommentTextChar">
    <w:name w:val="Comment Text Char"/>
    <w:basedOn w:val="DefaultParagraphFont"/>
    <w:link w:val="CommentText"/>
    <w:uiPriority w:val="99"/>
    <w:semiHidden/>
    <w:locked/>
    <w:rsid w:val="00123055"/>
    <w:rPr>
      <w:rFonts w:cs="Times New Roman"/>
      <w:sz w:val="20"/>
      <w:szCs w:val="20"/>
    </w:rPr>
  </w:style>
  <w:style w:type="paragraph" w:styleId="CommentSubject">
    <w:name w:val="annotation subject"/>
    <w:basedOn w:val="CommentText"/>
    <w:next w:val="CommentText"/>
    <w:link w:val="CommentSubjectChar"/>
    <w:uiPriority w:val="99"/>
    <w:semiHidden/>
    <w:rsid w:val="00123055"/>
    <w:rPr>
      <w:b/>
      <w:bCs/>
    </w:rPr>
  </w:style>
  <w:style w:type="character" w:customStyle="1" w:styleId="CommentSubjectChar">
    <w:name w:val="Comment Subject Char"/>
    <w:basedOn w:val="CommentTextChar"/>
    <w:link w:val="CommentSubject"/>
    <w:uiPriority w:val="99"/>
    <w:semiHidden/>
    <w:locked/>
    <w:rsid w:val="00123055"/>
    <w:rPr>
      <w:rFonts w:cs="Times New Roman"/>
      <w:b/>
      <w:bCs/>
      <w:sz w:val="20"/>
      <w:szCs w:val="20"/>
    </w:rPr>
  </w:style>
  <w:style w:type="paragraph" w:styleId="BalloonText">
    <w:name w:val="Balloon Text"/>
    <w:basedOn w:val="Normal"/>
    <w:link w:val="BalloonTextChar"/>
    <w:uiPriority w:val="99"/>
    <w:semiHidden/>
    <w:rsid w:val="001230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3055"/>
    <w:rPr>
      <w:rFonts w:ascii="Tahoma" w:hAnsi="Tahoma" w:cs="Tahoma"/>
      <w:sz w:val="16"/>
      <w:szCs w:val="16"/>
    </w:rPr>
  </w:style>
  <w:style w:type="paragraph" w:styleId="Revision">
    <w:name w:val="Revision"/>
    <w:hidden/>
    <w:uiPriority w:val="99"/>
    <w:semiHidden/>
    <w:rsid w:val="00DA6F79"/>
    <w:pPr>
      <w:spacing w:after="0" w:line="240" w:lineRule="auto"/>
    </w:pPr>
    <w:rPr>
      <w:sz w:val="20"/>
      <w:szCs w:val="20"/>
    </w:rPr>
  </w:style>
  <w:style w:type="paragraph" w:styleId="NormalWeb">
    <w:name w:val="Normal (Web)"/>
    <w:basedOn w:val="Normal"/>
    <w:uiPriority w:val="99"/>
    <w:unhideWhenUsed/>
    <w:rsid w:val="005C7209"/>
    <w:pPr>
      <w:spacing w:before="100" w:beforeAutospacing="1" w:after="100" w:afterAutospacing="1" w:line="336"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225641">
      <w:bodyDiv w:val="1"/>
      <w:marLeft w:val="0"/>
      <w:marRight w:val="0"/>
      <w:marTop w:val="0"/>
      <w:marBottom w:val="0"/>
      <w:divBdr>
        <w:top w:val="none" w:sz="0" w:space="0" w:color="auto"/>
        <w:left w:val="none" w:sz="0" w:space="0" w:color="auto"/>
        <w:bottom w:val="none" w:sz="0" w:space="0" w:color="auto"/>
        <w:right w:val="none" w:sz="0" w:space="0" w:color="auto"/>
      </w:divBdr>
      <w:divsChild>
        <w:div w:id="1498575130">
          <w:marLeft w:val="0"/>
          <w:marRight w:val="0"/>
          <w:marTop w:val="0"/>
          <w:marBottom w:val="0"/>
          <w:divBdr>
            <w:top w:val="single" w:sz="2" w:space="0" w:color="auto"/>
            <w:left w:val="single" w:sz="2" w:space="0" w:color="auto"/>
            <w:bottom w:val="single" w:sz="2" w:space="0" w:color="auto"/>
            <w:right w:val="single" w:sz="2" w:space="0" w:color="auto"/>
          </w:divBdr>
          <w:divsChild>
            <w:div w:id="519588358">
              <w:marLeft w:val="0"/>
              <w:marRight w:val="0"/>
              <w:marTop w:val="0"/>
              <w:marBottom w:val="0"/>
              <w:divBdr>
                <w:top w:val="none" w:sz="0" w:space="0" w:color="auto"/>
                <w:left w:val="none" w:sz="0" w:space="0" w:color="auto"/>
                <w:bottom w:val="none" w:sz="0" w:space="0" w:color="auto"/>
                <w:right w:val="none" w:sz="0" w:space="0" w:color="auto"/>
              </w:divBdr>
              <w:divsChild>
                <w:div w:id="2127967170">
                  <w:marLeft w:val="0"/>
                  <w:marRight w:val="0"/>
                  <w:marTop w:val="0"/>
                  <w:marBottom w:val="0"/>
                  <w:divBdr>
                    <w:top w:val="none" w:sz="0" w:space="0" w:color="auto"/>
                    <w:left w:val="none" w:sz="0" w:space="0" w:color="auto"/>
                    <w:bottom w:val="none" w:sz="0" w:space="0" w:color="auto"/>
                    <w:right w:val="none" w:sz="0" w:space="0" w:color="auto"/>
                  </w:divBdr>
                  <w:divsChild>
                    <w:div w:id="1073551705">
                      <w:marLeft w:val="0"/>
                      <w:marRight w:val="0"/>
                      <w:marTop w:val="0"/>
                      <w:marBottom w:val="0"/>
                      <w:divBdr>
                        <w:top w:val="none" w:sz="0" w:space="0" w:color="auto"/>
                        <w:left w:val="none" w:sz="0" w:space="0" w:color="auto"/>
                        <w:bottom w:val="none" w:sz="0" w:space="0" w:color="auto"/>
                        <w:right w:val="none" w:sz="0" w:space="0" w:color="auto"/>
                      </w:divBdr>
                      <w:divsChild>
                        <w:div w:id="1130512397">
                          <w:marLeft w:val="0"/>
                          <w:marRight w:val="0"/>
                          <w:marTop w:val="0"/>
                          <w:marBottom w:val="0"/>
                          <w:divBdr>
                            <w:top w:val="none" w:sz="0" w:space="0" w:color="auto"/>
                            <w:left w:val="none" w:sz="0" w:space="0" w:color="auto"/>
                            <w:bottom w:val="none" w:sz="0" w:space="0" w:color="auto"/>
                            <w:right w:val="none" w:sz="0" w:space="0" w:color="auto"/>
                          </w:divBdr>
                          <w:divsChild>
                            <w:div w:id="59351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114912">
      <w:bodyDiv w:val="1"/>
      <w:marLeft w:val="0"/>
      <w:marRight w:val="0"/>
      <w:marTop w:val="0"/>
      <w:marBottom w:val="0"/>
      <w:divBdr>
        <w:top w:val="none" w:sz="0" w:space="0" w:color="auto"/>
        <w:left w:val="none" w:sz="0" w:space="0" w:color="auto"/>
        <w:bottom w:val="none" w:sz="0" w:space="0" w:color="auto"/>
        <w:right w:val="none" w:sz="0" w:space="0" w:color="auto"/>
      </w:divBdr>
      <w:divsChild>
        <w:div w:id="425073630">
          <w:marLeft w:val="0"/>
          <w:marRight w:val="0"/>
          <w:marTop w:val="0"/>
          <w:marBottom w:val="0"/>
          <w:divBdr>
            <w:top w:val="none" w:sz="0" w:space="0" w:color="auto"/>
            <w:left w:val="none" w:sz="0" w:space="0" w:color="auto"/>
            <w:bottom w:val="none" w:sz="0" w:space="0" w:color="auto"/>
            <w:right w:val="none" w:sz="0" w:space="0" w:color="auto"/>
          </w:divBdr>
          <w:divsChild>
            <w:div w:id="297145953">
              <w:marLeft w:val="0"/>
              <w:marRight w:val="0"/>
              <w:marTop w:val="0"/>
              <w:marBottom w:val="0"/>
              <w:divBdr>
                <w:top w:val="none" w:sz="0" w:space="0" w:color="auto"/>
                <w:left w:val="none" w:sz="0" w:space="0" w:color="auto"/>
                <w:bottom w:val="none" w:sz="0" w:space="0" w:color="auto"/>
                <w:right w:val="none" w:sz="0" w:space="0" w:color="auto"/>
              </w:divBdr>
              <w:divsChild>
                <w:div w:id="511803134">
                  <w:marLeft w:val="0"/>
                  <w:marRight w:val="0"/>
                  <w:marTop w:val="0"/>
                  <w:marBottom w:val="0"/>
                  <w:divBdr>
                    <w:top w:val="none" w:sz="0" w:space="0" w:color="auto"/>
                    <w:left w:val="none" w:sz="0" w:space="0" w:color="auto"/>
                    <w:bottom w:val="none" w:sz="0" w:space="0" w:color="auto"/>
                    <w:right w:val="none" w:sz="0" w:space="0" w:color="auto"/>
                  </w:divBdr>
                  <w:divsChild>
                    <w:div w:id="1358778004">
                      <w:marLeft w:val="0"/>
                      <w:marRight w:val="0"/>
                      <w:marTop w:val="0"/>
                      <w:marBottom w:val="0"/>
                      <w:divBdr>
                        <w:top w:val="none" w:sz="0" w:space="0" w:color="auto"/>
                        <w:left w:val="none" w:sz="0" w:space="0" w:color="auto"/>
                        <w:bottom w:val="none" w:sz="0" w:space="0" w:color="auto"/>
                        <w:right w:val="none" w:sz="0" w:space="0" w:color="auto"/>
                      </w:divBdr>
                      <w:divsChild>
                        <w:div w:id="1336952816">
                          <w:marLeft w:val="0"/>
                          <w:marRight w:val="0"/>
                          <w:marTop w:val="0"/>
                          <w:marBottom w:val="0"/>
                          <w:divBdr>
                            <w:top w:val="none" w:sz="0" w:space="0" w:color="auto"/>
                            <w:left w:val="none" w:sz="0" w:space="0" w:color="auto"/>
                            <w:bottom w:val="none" w:sz="0" w:space="0" w:color="auto"/>
                            <w:right w:val="none" w:sz="0" w:space="0" w:color="auto"/>
                          </w:divBdr>
                          <w:divsChild>
                            <w:div w:id="2135368331">
                              <w:marLeft w:val="-225"/>
                              <w:marRight w:val="-225"/>
                              <w:marTop w:val="0"/>
                              <w:marBottom w:val="0"/>
                              <w:divBdr>
                                <w:top w:val="none" w:sz="0" w:space="0" w:color="auto"/>
                                <w:left w:val="none" w:sz="0" w:space="0" w:color="auto"/>
                                <w:bottom w:val="none" w:sz="0" w:space="0" w:color="auto"/>
                                <w:right w:val="none" w:sz="0" w:space="0" w:color="auto"/>
                              </w:divBdr>
                              <w:divsChild>
                                <w:div w:id="1699349914">
                                  <w:marLeft w:val="0"/>
                                  <w:marRight w:val="0"/>
                                  <w:marTop w:val="0"/>
                                  <w:marBottom w:val="0"/>
                                  <w:divBdr>
                                    <w:top w:val="none" w:sz="0" w:space="0" w:color="auto"/>
                                    <w:left w:val="none" w:sz="0" w:space="0" w:color="auto"/>
                                    <w:bottom w:val="none" w:sz="0" w:space="0" w:color="auto"/>
                                    <w:right w:val="none" w:sz="0" w:space="0" w:color="auto"/>
                                  </w:divBdr>
                                  <w:divsChild>
                                    <w:div w:id="14804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76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2.png" /></Relationships>
</file>

<file path=word/_rels/header2.xml.rels><?xml version="1.0" encoding="UTF-8" standalone="yes"?>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2F5BC0-7F30-4AC5-B1BB-E7034F8C0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420</Words>
  <Characters>2230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JUMO dTRANS T05</vt:lpstr>
    </vt:vector>
  </TitlesOfParts>
  <Company>JUMO GmbH &amp; Co. KG</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JUMO dTRANS T05</dc:title>
  <dc:creator>Walter</dc:creator>
  <cp:lastModifiedBy>Erik Lauri</cp:lastModifiedBy>
  <cp:revision>4</cp:revision>
  <cp:lastPrinted>2017-05-31T07:42:00Z</cp:lastPrinted>
  <dcterms:created xsi:type="dcterms:W3CDTF">2018-01-12T09:32:00Z</dcterms:created>
  <dcterms:modified xsi:type="dcterms:W3CDTF">2018-01-12T09:45:00Z</dcterms:modified>
</cp:coreProperties>
</file>